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F6311">
        <w:rPr>
          <w:rFonts w:ascii="Times New Roman" w:eastAsia="Times New Roman" w:hAnsi="Times New Roman" w:cs="Times New Roman"/>
          <w:sz w:val="28"/>
          <w:szCs w:val="24"/>
        </w:rPr>
        <w:t>Направляю Вам для опубликования на сайте администраций информацию.</w:t>
      </w:r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62B3B" w:rsidRPr="00362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Правовые последствия при заключении государственных и муниципальных контрактов при наличии конфликта интересов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 в соответствии со ст. 7 Федерального закона от 25.12.2008 № 273-ФЗ «О противодействии коррупции» 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является одним из основных направлений деятельности государственных органов по повышению эффективности противодействия коррупции являются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: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Закупки для государственных и муниципальных нужд являются одной из сфер экономики, подверженных коррупционным проявлениям в силу вовлечения в него значительных финансовых ресурсов и стремления участников закупочной деятельности обогатиться ими противоправным способом.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В целях противодействия таким проявлениям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к участникам закупки установлены единые требования.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Одним из таких обязательных требований является отсутствие конфликта интересов между участниками закупки и заказчиком (п. 9ч. 1ст. 31Закона № 44-ФЗ).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Понятие конфликта интересов дано в п. 9ч. 1 ст. 31 Закона.  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Под ним подразумеваются: 1) нахождение в браке руководителя заказчика, руководителя контрактной службы (контрактного управляющего) либо члена закупочной комиссии заказчика с </w:t>
      </w:r>
      <w:proofErr w:type="spell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аффилированными</w:t>
      </w:r>
      <w:proofErr w:type="spell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лицами участника закупки (руководителем, членом органа управления, участником (акционером) юридического лица с долей участия более 10%) или непосредственно с участником закупки - физическим лицом; 2) близкое родство (родители и дети, дедушки, бабушки и внуки;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родные братья и сестры, усыновители и усыновленные) указанных лиц.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Следует отметить, что требование об отсутствии конфликта интересов, так же как и остальные требования, распространяется и на случаи, когда контракт заключается с единственным поставщиком (подрядчиком, исполнителем) (письмо Минфина России от 24 июля 2017 года № 24-05-09/47126).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Под близкими родственниками в Законе о контрактной системе понимается - 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неполнородные</w:t>
      </w:r>
      <w:proofErr w:type="spell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(имеющие 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общих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отца или мать) братья и сестры.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При обнаружении конфликта интересов заказчик обязан отказать в заключени</w:t>
      </w:r>
      <w:proofErr w:type="gram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и</w:t>
      </w:r>
      <w:proofErr w:type="gram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контракта.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Контракт, заключенный при наличии конфликта интересов, является ничтожной сделкой, так как он нарушает положения Закона о контрактной системе, посягает на публичные интересы и права третьих лиц.</w:t>
      </w:r>
    </w:p>
    <w:p w:rsidR="00541C69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Соблюдение требований законодательства в указанной части при осуществлении закупок товаров, работ, услуг для обеспечения государственных и муниципальных нужд позволит избежать негативных последствий в виде судебных расходов, административных штрафов, а также финансовых потерь, связанных с исполнением незаконного контракта.</w:t>
      </w:r>
    </w:p>
    <w:p w:rsidR="006949F3" w:rsidRDefault="006949F3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2B3B" w:rsidRDefault="00362B3B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52CE"/>
    <w:rsid w:val="000D3D31"/>
    <w:rsid w:val="00362B3B"/>
    <w:rsid w:val="004752CE"/>
    <w:rsid w:val="004F273F"/>
    <w:rsid w:val="00541C69"/>
    <w:rsid w:val="006949F3"/>
    <w:rsid w:val="006E534C"/>
    <w:rsid w:val="00826A81"/>
    <w:rsid w:val="008E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2020-05-29T10:53:00Z</dcterms:created>
  <dcterms:modified xsi:type="dcterms:W3CDTF">2020-05-29T10:53:00Z</dcterms:modified>
</cp:coreProperties>
</file>